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征兵工作经费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 xml:space="preserve">填报日期：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征兵工作经费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10.8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tabs>
                <w:tab w:val="left" w:pos="289"/>
              </w:tabs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  <w:t>10.8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高校征兵工作基本经费标准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2000元/人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360" w:hanging="360" w:hangingChars="200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社会效益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对大学生入伍人数的影响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提高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1、根据国家有关法律制度规定，规范使用此项专项资金，提高资金使用效益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2、加强对此专项资金的监管，做到资金转款专用。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8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积极响应国家征兵工作，落实上级文件精神，按时发放征兵工作奖励；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通过宣传与发放优待金提高学生入伍积极性。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EE596"/>
    <w:multiLevelType w:val="singleLevel"/>
    <w:tmpl w:val="3EFEE5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00E60248"/>
    <w:rsid w:val="00BE7B27"/>
    <w:rsid w:val="00E60248"/>
    <w:rsid w:val="02F94E92"/>
    <w:rsid w:val="03C5328B"/>
    <w:rsid w:val="03DA64AD"/>
    <w:rsid w:val="0E337ECA"/>
    <w:rsid w:val="10321608"/>
    <w:rsid w:val="1584427A"/>
    <w:rsid w:val="17796000"/>
    <w:rsid w:val="25D9651E"/>
    <w:rsid w:val="29FA689B"/>
    <w:rsid w:val="34222059"/>
    <w:rsid w:val="358F7E26"/>
    <w:rsid w:val="38B51559"/>
    <w:rsid w:val="38EE5E64"/>
    <w:rsid w:val="3DCF04D4"/>
    <w:rsid w:val="3F451CD4"/>
    <w:rsid w:val="457E617A"/>
    <w:rsid w:val="497524A5"/>
    <w:rsid w:val="4E5439D6"/>
    <w:rsid w:val="4F2629D5"/>
    <w:rsid w:val="54136627"/>
    <w:rsid w:val="557B26D6"/>
    <w:rsid w:val="586D7D66"/>
    <w:rsid w:val="62DF0070"/>
    <w:rsid w:val="671D35ED"/>
    <w:rsid w:val="7A72135D"/>
    <w:rsid w:val="7B353A6D"/>
    <w:rsid w:val="7CC1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881</Words>
  <Characters>949</Characters>
  <Lines>1</Lines>
  <Paragraphs>1</Paragraphs>
  <TotalTime>0</TotalTime>
  <ScaleCrop>false</ScaleCrop>
  <LinksUpToDate>false</LinksUpToDate>
  <CharactersWithSpaces>1002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2023-05-19T03:31:00Z</dcterms:created>
  <dc:creator>Administrator</dc:creator>
  <cp:lastModifiedBy>Administrator</cp:lastModifiedBy>
  <dcterms:modified xsi:type="dcterms:W3CDTF">2023-06-02T08:42:31Z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3138E31008624AA3B5963D3513B11C09_13</vt:lpwstr>
  </property>
</Properties>
</file>